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35" w:rsidRDefault="009A3635" w:rsidP="009A3635">
      <w:pPr>
        <w:pStyle w:val="a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9A3635" w:rsidRDefault="009A3635" w:rsidP="009A363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ТЕРБУНСКОГО ОКРУГА</w:t>
      </w:r>
    </w:p>
    <w:p w:rsidR="009A3635" w:rsidRDefault="009A3635" w:rsidP="009A3635">
      <w:pPr>
        <w:pStyle w:val="1"/>
        <w:rPr>
          <w:rFonts w:eastAsia="Calibri"/>
          <w:bCs w:val="0"/>
          <w:spacing w:val="80"/>
          <w:sz w:val="32"/>
        </w:rPr>
      </w:pPr>
      <w:r>
        <w:rPr>
          <w:rFonts w:eastAsia="Calibri"/>
          <w:bCs w:val="0"/>
          <w:spacing w:val="80"/>
          <w:sz w:val="32"/>
        </w:rPr>
        <w:t>ПОСТАНОВЛЕНИЕ</w:t>
      </w:r>
    </w:p>
    <w:p w:rsidR="009A3635" w:rsidRDefault="009A3635" w:rsidP="009A3635">
      <w:pPr>
        <w:jc w:val="center"/>
        <w:rPr>
          <w:szCs w:val="28"/>
        </w:rPr>
      </w:pPr>
    </w:p>
    <w:tbl>
      <w:tblPr>
        <w:tblW w:w="9464" w:type="dxa"/>
        <w:tblLook w:val="04A0"/>
      </w:tblPr>
      <w:tblGrid>
        <w:gridCol w:w="3794"/>
        <w:gridCol w:w="2749"/>
        <w:gridCol w:w="1787"/>
        <w:gridCol w:w="1134"/>
      </w:tblGrid>
      <w:tr w:rsidR="009A3635" w:rsidTr="009A3635">
        <w:tc>
          <w:tcPr>
            <w:tcW w:w="3794" w:type="dxa"/>
            <w:hideMark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30 января 2026 года</w:t>
            </w:r>
          </w:p>
        </w:tc>
        <w:tc>
          <w:tcPr>
            <w:tcW w:w="2749" w:type="dxa"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</w:p>
        </w:tc>
        <w:tc>
          <w:tcPr>
            <w:tcW w:w="1787" w:type="dxa"/>
            <w:hideMark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 xml:space="preserve">3 / </w:t>
            </w:r>
            <w:r w:rsidR="000A4C4C">
              <w:rPr>
                <w:color w:val="000000"/>
                <w:szCs w:val="28"/>
              </w:rPr>
              <w:t>1</w:t>
            </w:r>
            <w:r w:rsidR="007B3C4E">
              <w:rPr>
                <w:color w:val="000000"/>
                <w:szCs w:val="28"/>
              </w:rPr>
              <w:t>7</w:t>
            </w:r>
          </w:p>
        </w:tc>
      </w:tr>
    </w:tbl>
    <w:p w:rsidR="009A3635" w:rsidRDefault="009A3635" w:rsidP="009A3635">
      <w:pPr>
        <w:spacing w:before="240"/>
        <w:jc w:val="center"/>
        <w:rPr>
          <w:rFonts w:cstheme="minorBidi"/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>с. Тербуны</w:t>
      </w:r>
    </w:p>
    <w:p w:rsidR="00BE7267" w:rsidRDefault="00BE7267">
      <w:pPr>
        <w:jc w:val="center"/>
        <w:rPr>
          <w:b/>
          <w:bCs/>
          <w:color w:val="000000"/>
          <w:szCs w:val="28"/>
        </w:rPr>
      </w:pPr>
    </w:p>
    <w:p w:rsidR="0042729C" w:rsidRDefault="0042729C">
      <w:pPr>
        <w:jc w:val="center"/>
        <w:rPr>
          <w:b/>
          <w:bCs/>
          <w:color w:val="000000"/>
          <w:szCs w:val="28"/>
        </w:rPr>
      </w:pPr>
    </w:p>
    <w:p w:rsidR="0042729C" w:rsidRDefault="0042729C" w:rsidP="007C38D2">
      <w:pPr>
        <w:jc w:val="center"/>
        <w:rPr>
          <w:rFonts w:ascii="Times New Roman CYR" w:hAnsi="Times New Roman CYR"/>
          <w:b/>
          <w:szCs w:val="24"/>
        </w:rPr>
      </w:pPr>
      <w:r>
        <w:rPr>
          <w:rFonts w:ascii="Times New Roman CYR" w:hAnsi="Times New Roman CYR"/>
          <w:b/>
          <w:szCs w:val="24"/>
        </w:rPr>
        <w:t xml:space="preserve">Об использовании сведений об избирателях, содержащихся в списках избирателей для голосования на </w:t>
      </w:r>
      <w:r>
        <w:rPr>
          <w:b/>
        </w:rPr>
        <w:t xml:space="preserve">выборах депутатов Совета депутатов </w:t>
      </w:r>
      <w:r w:rsidR="007C38D2">
        <w:rPr>
          <w:b/>
        </w:rPr>
        <w:t>Тербунского</w:t>
      </w:r>
      <w:r>
        <w:rPr>
          <w:b/>
        </w:rPr>
        <w:t xml:space="preserve"> муниципального округа Липецкой области Российской Федерации первого созыва</w:t>
      </w:r>
      <w:r>
        <w:rPr>
          <w:b/>
          <w:color w:val="000000"/>
        </w:rPr>
        <w:t xml:space="preserve">, </w:t>
      </w:r>
      <w:r>
        <w:rPr>
          <w:rFonts w:ascii="Times New Roman CYR" w:eastAsia="Calibri" w:hAnsi="Times New Roman CYR"/>
          <w:b/>
        </w:rPr>
        <w:t>для уточнения территориального фрагмента Регистра избирателей, участников референдума Липецкой области</w:t>
      </w:r>
    </w:p>
    <w:p w:rsidR="0042729C" w:rsidRDefault="0042729C" w:rsidP="0042729C">
      <w:pPr>
        <w:jc w:val="both"/>
        <w:rPr>
          <w:szCs w:val="28"/>
        </w:rPr>
      </w:pPr>
    </w:p>
    <w:p w:rsidR="00280C36" w:rsidRDefault="00280C36" w:rsidP="0042729C">
      <w:pPr>
        <w:jc w:val="both"/>
        <w:rPr>
          <w:szCs w:val="28"/>
        </w:rPr>
      </w:pPr>
    </w:p>
    <w:p w:rsidR="0042729C" w:rsidRDefault="0042729C" w:rsidP="0042729C">
      <w:pPr>
        <w:ind w:firstLine="709"/>
        <w:jc w:val="both"/>
        <w:rPr>
          <w:b/>
        </w:rPr>
      </w:pPr>
      <w:r>
        <w:t xml:space="preserve">В соответствии с пунктом 19 статьи 17 Федерального Закона от 12 июля 2002 года №67-ФЗ «Об основных гарантиях избирательных прав и права на участие в референдуме граждан Российской Федерации», </w:t>
      </w:r>
      <w:r w:rsidR="007C38D2" w:rsidRPr="002A6513">
        <w:rPr>
          <w:szCs w:val="28"/>
        </w:rPr>
        <w:t xml:space="preserve">постановлением избирательной комиссии Липецкой области от 20 марта 2025 года № </w:t>
      </w:r>
      <w:r w:rsidR="007C38D2">
        <w:rPr>
          <w:szCs w:val="28"/>
        </w:rPr>
        <w:t>79/789-7</w:t>
      </w:r>
      <w:r w:rsidR="007C38D2" w:rsidRPr="002A6513">
        <w:rPr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7C38D2">
        <w:rPr>
          <w:szCs w:val="28"/>
        </w:rPr>
        <w:t>Тербунском</w:t>
      </w:r>
      <w:r w:rsidR="007C38D2" w:rsidRPr="002A6513">
        <w:rPr>
          <w:szCs w:val="28"/>
        </w:rPr>
        <w:t xml:space="preserve"> муниципальном округе Липецкой области на территориальную избирательную комиссию </w:t>
      </w:r>
      <w:r w:rsidR="007C38D2">
        <w:rPr>
          <w:szCs w:val="28"/>
        </w:rPr>
        <w:t xml:space="preserve">Тербунского </w:t>
      </w:r>
      <w:r w:rsidR="007C38D2" w:rsidRPr="002A6513">
        <w:rPr>
          <w:szCs w:val="28"/>
        </w:rPr>
        <w:t>района»</w:t>
      </w:r>
      <w:r>
        <w:t xml:space="preserve">, постановлением территориальной избирательной комиссии </w:t>
      </w:r>
      <w:r w:rsidR="007C38D2">
        <w:t>Тербунского</w:t>
      </w:r>
      <w:r>
        <w:t xml:space="preserve"> района</w:t>
      </w:r>
      <w:r w:rsidR="007C38D2">
        <w:rPr>
          <w:bCs/>
        </w:rPr>
        <w:t xml:space="preserve"> от 17 июня 2025 года № 115/472 </w:t>
      </w:r>
      <w:r>
        <w:rPr>
          <w:bCs/>
        </w:rPr>
        <w:t xml:space="preserve"> «</w:t>
      </w:r>
      <w:r w:rsidR="007C38D2" w:rsidRPr="007C38D2">
        <w:rPr>
          <w:bCs/>
        </w:rPr>
        <w:t xml:space="preserve">О возложении полномочий </w:t>
      </w:r>
      <w:r w:rsidR="007C38D2" w:rsidRPr="007C38D2">
        <w:rPr>
          <w:bCs/>
          <w:szCs w:val="28"/>
        </w:rPr>
        <w:t xml:space="preserve">окружных избирательных комиссий по выборам </w:t>
      </w:r>
      <w:r w:rsidR="007C38D2" w:rsidRPr="007C38D2">
        <w:rPr>
          <w:szCs w:val="28"/>
        </w:rPr>
        <w:t>депутатов Совета депутатов Тербунского муниципального округа Липецкой области Российской Федерации первого созыва</w:t>
      </w:r>
      <w:r w:rsidR="007C38D2" w:rsidRPr="007C38D2">
        <w:t xml:space="preserve">  </w:t>
      </w:r>
      <w:r w:rsidR="007C38D2" w:rsidRPr="007C38D2">
        <w:rPr>
          <w:bCs/>
        </w:rPr>
        <w:t>по трехмандатным</w:t>
      </w:r>
      <w:r w:rsidR="007C38D2" w:rsidRPr="007C38D2">
        <w:rPr>
          <w:bCs/>
          <w:sz w:val="16"/>
          <w:szCs w:val="16"/>
        </w:rPr>
        <w:t xml:space="preserve">  </w:t>
      </w:r>
      <w:r w:rsidR="007C38D2" w:rsidRPr="007C38D2">
        <w:rPr>
          <w:bCs/>
          <w:szCs w:val="28"/>
        </w:rPr>
        <w:t>из</w:t>
      </w:r>
      <w:r w:rsidR="007C38D2" w:rsidRPr="007C38D2">
        <w:rPr>
          <w:bCs/>
        </w:rPr>
        <w:t>бирательным округам №№1-5 на территориальную избирательную комиссию Тербунского района</w:t>
      </w:r>
      <w:r>
        <w:rPr>
          <w:bCs/>
        </w:rPr>
        <w:t>»</w:t>
      </w:r>
      <w:r>
        <w:rPr>
          <w:bCs/>
          <w:iCs/>
        </w:rPr>
        <w:t xml:space="preserve">, </w:t>
      </w:r>
      <w:r w:rsidRPr="007C38D2">
        <w:t xml:space="preserve">пунктом 3.3.2 Инструкции  </w:t>
      </w:r>
      <w:r w:rsidRPr="007C38D2">
        <w:rPr>
          <w:rStyle w:val="a5"/>
          <w:b w:val="0"/>
        </w:rPr>
        <w:t>по составлению, уточнению и использованию</w:t>
      </w:r>
      <w:r w:rsidRPr="007C38D2">
        <w:rPr>
          <w:rStyle w:val="a5"/>
        </w:rPr>
        <w:t xml:space="preserve"> </w:t>
      </w:r>
      <w:r w:rsidRPr="007C38D2">
        <w:rPr>
          <w:rStyle w:val="a5"/>
          <w:b w:val="0"/>
        </w:rPr>
        <w:t>списков избирателей</w:t>
      </w:r>
      <w:r w:rsidRPr="007C38D2">
        <w:rPr>
          <w:rStyle w:val="a5"/>
        </w:rPr>
        <w:t xml:space="preserve"> </w:t>
      </w:r>
      <w:r w:rsidRPr="007C38D2">
        <w:t xml:space="preserve">при подготовке и проведении </w:t>
      </w:r>
      <w:r w:rsidRPr="007C38D2">
        <w:rPr>
          <w:bCs/>
        </w:rPr>
        <w:t xml:space="preserve">выборов </w:t>
      </w:r>
      <w:r w:rsidRPr="007C38D2">
        <w:t xml:space="preserve">депутатов Совета депутатов </w:t>
      </w:r>
      <w:r w:rsidR="007C38D2" w:rsidRPr="007C38D2">
        <w:t>Тербунского</w:t>
      </w:r>
      <w:r w:rsidRPr="007C38D2">
        <w:t xml:space="preserve"> муниципального округа Липецкой области Российской Федерации первого созыва</w:t>
      </w:r>
      <w:r w:rsidRPr="007C38D2">
        <w:rPr>
          <w:b/>
        </w:rPr>
        <w:t>,</w:t>
      </w:r>
      <w:r w:rsidRPr="007C38D2">
        <w:t xml:space="preserve"> утвержденной постановлением</w:t>
      </w:r>
      <w:r>
        <w:t xml:space="preserve"> территориальной избирательной комиссии </w:t>
      </w:r>
      <w:r w:rsidR="007C38D2">
        <w:t>Тербунского района 18 июля 2025 года № 122/523</w:t>
      </w:r>
      <w:r>
        <w:t>, пунктами 3.9. и 3.11. Положения о Государственной системе регистрации (учета) избирателей, участников референдума в Российской Федерации, утвержденного постановлением ЦИК России  6 ноября 1997 года №134/973-</w:t>
      </w:r>
      <w:r>
        <w:rPr>
          <w:lang w:val="en-US"/>
        </w:rPr>
        <w:t>II</w:t>
      </w:r>
      <w:r>
        <w:t xml:space="preserve"> (далее – Положение о Государственной системе регистрации (учета) избирателей, участников референдума в Российской Федерации), </w:t>
      </w:r>
      <w:r>
        <w:rPr>
          <w:rFonts w:ascii="Times New Roman CYR" w:hAnsi="Times New Roman CYR"/>
          <w:color w:val="000000"/>
        </w:rPr>
        <w:t xml:space="preserve">в связи с истечением трёх месяцев со дня официального опубликования результатов выборов </w:t>
      </w:r>
      <w:r>
        <w:t xml:space="preserve">депутатов Совета депутатов </w:t>
      </w:r>
      <w:r w:rsidR="007C38D2">
        <w:t>Тербунского</w:t>
      </w:r>
      <w:r>
        <w:t xml:space="preserve"> муниципального округа Липецкой области Российской Федерации </w:t>
      </w:r>
      <w:r w:rsidR="007C38D2">
        <w:t>первого</w:t>
      </w:r>
      <w:r>
        <w:t xml:space="preserve"> </w:t>
      </w:r>
      <w:r>
        <w:lastRenderedPageBreak/>
        <w:t>созыва в газете «</w:t>
      </w:r>
      <w:r w:rsidR="007C38D2">
        <w:t>Маяк</w:t>
      </w:r>
      <w:r>
        <w:t xml:space="preserve">» и с целью уточнения территориального фрагмента Регистра избирателей, участников референдума на территории </w:t>
      </w:r>
      <w:r w:rsidR="007C38D2">
        <w:t>Тербунского</w:t>
      </w:r>
      <w:r>
        <w:t xml:space="preserve"> округа, территориальная избирательная комиссия </w:t>
      </w:r>
      <w:r w:rsidR="007C38D2">
        <w:t>Тербунского</w:t>
      </w:r>
      <w:r>
        <w:t xml:space="preserve"> округа </w:t>
      </w:r>
      <w:r>
        <w:rPr>
          <w:b/>
        </w:rPr>
        <w:t>постановляет:</w:t>
      </w:r>
    </w:p>
    <w:p w:rsidR="00280C36" w:rsidRDefault="00280C36" w:rsidP="0042729C">
      <w:pPr>
        <w:ind w:firstLine="709"/>
        <w:jc w:val="both"/>
        <w:rPr>
          <w:b/>
        </w:rPr>
      </w:pPr>
    </w:p>
    <w:p w:rsidR="0042729C" w:rsidRDefault="0042729C" w:rsidP="0042729C">
      <w:pPr>
        <w:ind w:firstLine="709"/>
        <w:jc w:val="both"/>
      </w:pPr>
      <w:r>
        <w:t xml:space="preserve">1. Изъять в период с 30 января 2026 года из опечатанных мешков (коробок) списки избирателей для голосования на выборах депутатов Совета депутатов </w:t>
      </w:r>
      <w:r w:rsidR="007C38D2">
        <w:t>Тербунского</w:t>
      </w:r>
      <w:r>
        <w:t xml:space="preserve"> муниципального округа Липецкой области Российской Федерации первого созыва (далее – списки избирателей) и использовать содержащиеся в них сведения об избирателях для уточнения территориального фрагмента Регистра избирателей, участников референдума на территории </w:t>
      </w:r>
      <w:r w:rsidR="007C38D2">
        <w:t>Тербунского</w:t>
      </w:r>
      <w:r>
        <w:t xml:space="preserve"> округа (далее – территориальный фрагмент Регистра избирателей) в порядке, установленном пунктом 3.9. Положения о Государственной системе регистрации (учета) избирателей, участников референдума в Российской Федерации. </w:t>
      </w:r>
    </w:p>
    <w:p w:rsidR="0042729C" w:rsidRDefault="0042729C" w:rsidP="0042729C">
      <w:pPr>
        <w:ind w:firstLine="709"/>
        <w:jc w:val="both"/>
      </w:pPr>
      <w:r>
        <w:t xml:space="preserve">2. Определить местом хранения списков избирателей кабинет системного администратора комплекса средств автоматизации территориальной избирательной комиссии </w:t>
      </w:r>
      <w:r w:rsidR="007C38D2">
        <w:t>Тербунского</w:t>
      </w:r>
      <w:r>
        <w:t xml:space="preserve"> </w:t>
      </w:r>
      <w:r w:rsidR="007C38D2">
        <w:t>округа</w:t>
      </w:r>
      <w:r>
        <w:t xml:space="preserve"> (далее - СА КСА ТИК) </w:t>
      </w:r>
      <w:r w:rsidR="00280C36">
        <w:t>Кузьминой Е.В.</w:t>
      </w:r>
    </w:p>
    <w:p w:rsidR="0042729C" w:rsidRDefault="0042729C" w:rsidP="0042729C">
      <w:pPr>
        <w:ind w:firstLine="709"/>
        <w:jc w:val="both"/>
      </w:pPr>
      <w:r>
        <w:t xml:space="preserve">3. Назначить ответственным за хранение списков избирателей в период уточнения территориального фрагмента Регистра избирателей СА КСА ТИК </w:t>
      </w:r>
      <w:r w:rsidR="00280C36">
        <w:t>Кузьмину Е.В.</w:t>
      </w:r>
    </w:p>
    <w:p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:rsidR="00280C36" w:rsidRDefault="00280C36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90"/>
        <w:gridCol w:w="4500"/>
      </w:tblGrid>
      <w:tr w:rsidR="00BD5BFF" w:rsidTr="00BD5BFF">
        <w:tc>
          <w:tcPr>
            <w:tcW w:w="5290" w:type="dxa"/>
          </w:tcPr>
          <w:p w:rsidR="00BD5BFF" w:rsidRDefault="00BD5BFF" w:rsidP="000A4C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BD5BFF" w:rsidRDefault="00BD5BFF" w:rsidP="000A4C4C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  <w:r>
              <w:rPr>
                <w:b/>
                <w:sz w:val="24"/>
                <w:szCs w:val="24"/>
              </w:rPr>
              <w:br/>
              <w:t>ТЕРБУНСКОГО ОКРУГА</w:t>
            </w:r>
          </w:p>
          <w:p w:rsidR="00BD5BFF" w:rsidRDefault="00BD5BFF" w:rsidP="000A4C4C">
            <w:pPr>
              <w:tabs>
                <w:tab w:val="left" w:pos="-2250"/>
              </w:tabs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0" w:type="dxa"/>
          </w:tcPr>
          <w:p w:rsidR="00BD5BFF" w:rsidRDefault="00BD5BFF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С.В. ТКАЧЕВ  </w:t>
            </w:r>
          </w:p>
        </w:tc>
      </w:tr>
      <w:tr w:rsidR="00BD5BFF" w:rsidTr="00BD5BFF">
        <w:trPr>
          <w:trHeight w:val="868"/>
        </w:trPr>
        <w:tc>
          <w:tcPr>
            <w:tcW w:w="5290" w:type="dxa"/>
          </w:tcPr>
          <w:p w:rsidR="00BD5BFF" w:rsidRDefault="00BD5BFF" w:rsidP="000A4C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СЕКРЕТАРЬ ТЕРРИТОРИАЛЬНОЙ</w:t>
            </w:r>
          </w:p>
          <w:p w:rsidR="00BD5BFF" w:rsidRDefault="00BD5BFF" w:rsidP="000A4C4C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  <w:r>
              <w:rPr>
                <w:b/>
                <w:sz w:val="24"/>
                <w:szCs w:val="24"/>
              </w:rPr>
              <w:br/>
              <w:t>ТЕРБУНСКОГО ОКРУГА</w:t>
            </w:r>
          </w:p>
          <w:p w:rsidR="00BD5BFF" w:rsidRDefault="00BD5BFF" w:rsidP="000A4C4C">
            <w:pPr>
              <w:tabs>
                <w:tab w:val="left" w:pos="-225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00" w:type="dxa"/>
          </w:tcPr>
          <w:p w:rsidR="00BD5BFF" w:rsidRDefault="00BD5BFF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И.Г. СМИРНОВА  </w:t>
            </w:r>
          </w:p>
        </w:tc>
      </w:tr>
    </w:tbl>
    <w:p w:rsidR="00BE7267" w:rsidRPr="004C627C" w:rsidRDefault="00BE7267" w:rsidP="00BD5BFF">
      <w:pPr>
        <w:pStyle w:val="14-15"/>
        <w:spacing w:line="240" w:lineRule="auto"/>
        <w:ind w:firstLine="0"/>
        <w:rPr>
          <w:b/>
          <w:bCs/>
          <w:color w:val="000000"/>
        </w:rPr>
      </w:pPr>
    </w:p>
    <w:sectPr w:rsidR="00BE7267" w:rsidRPr="004C627C" w:rsidSect="002C6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8ED" w:rsidRDefault="00AB08ED">
      <w:r>
        <w:separator/>
      </w:r>
    </w:p>
  </w:endnote>
  <w:endnote w:type="continuationSeparator" w:id="0">
    <w:p w:rsidR="00AB08ED" w:rsidRDefault="00AB0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105B1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C6E7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6E76">
      <w:rPr>
        <w:rStyle w:val="a4"/>
      </w:rPr>
      <w:t>1</w:t>
    </w:r>
    <w:r>
      <w:rPr>
        <w:rStyle w:val="a4"/>
      </w:rPr>
      <w:fldChar w:fldCharType="end"/>
    </w:r>
  </w:p>
  <w:p w:rsidR="00BE7267" w:rsidRDefault="00BE7267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8ED" w:rsidRDefault="00AB08ED">
      <w:r>
        <w:separator/>
      </w:r>
    </w:p>
  </w:footnote>
  <w:footnote w:type="continuationSeparator" w:id="0">
    <w:p w:rsidR="00AB08ED" w:rsidRDefault="00AB0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105B1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6E7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7267" w:rsidRDefault="00BE726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899565"/>
    </w:sdtPr>
    <w:sdtContent>
      <w:p w:rsidR="00BE7267" w:rsidRDefault="00B105B1">
        <w:pPr>
          <w:pStyle w:val="a9"/>
          <w:jc w:val="center"/>
        </w:pPr>
        <w:r>
          <w:fldChar w:fldCharType="begin"/>
        </w:r>
        <w:r w:rsidR="004C6E76">
          <w:instrText>PAGE   \* MERGEFORMAT</w:instrText>
        </w:r>
        <w:r>
          <w:fldChar w:fldCharType="separate"/>
        </w:r>
        <w:r w:rsidR="007B3C4E">
          <w:rPr>
            <w:noProof/>
          </w:rPr>
          <w:t>2</w:t>
        </w:r>
        <w:r>
          <w:fldChar w:fldCharType="end"/>
        </w:r>
      </w:p>
    </w:sdtContent>
  </w:sdt>
  <w:p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C4C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867A6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0C36"/>
    <w:rsid w:val="002826F8"/>
    <w:rsid w:val="00296AC4"/>
    <w:rsid w:val="00297BD0"/>
    <w:rsid w:val="002C500C"/>
    <w:rsid w:val="002C6981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65724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5FBD"/>
    <w:rsid w:val="00406B74"/>
    <w:rsid w:val="00407038"/>
    <w:rsid w:val="0040745E"/>
    <w:rsid w:val="00412393"/>
    <w:rsid w:val="00417467"/>
    <w:rsid w:val="004227BD"/>
    <w:rsid w:val="00426A15"/>
    <w:rsid w:val="0042729C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7C"/>
    <w:rsid w:val="004C62CD"/>
    <w:rsid w:val="004C6E76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1098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3C4E"/>
    <w:rsid w:val="007B6E99"/>
    <w:rsid w:val="007C0D39"/>
    <w:rsid w:val="007C389D"/>
    <w:rsid w:val="007C38D2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25BA9"/>
    <w:rsid w:val="008308C4"/>
    <w:rsid w:val="008425E1"/>
    <w:rsid w:val="00853C76"/>
    <w:rsid w:val="00854344"/>
    <w:rsid w:val="0085685B"/>
    <w:rsid w:val="0086650B"/>
    <w:rsid w:val="00875A61"/>
    <w:rsid w:val="008846E8"/>
    <w:rsid w:val="0088794C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A3635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08ED"/>
    <w:rsid w:val="00AB7FC6"/>
    <w:rsid w:val="00AC0219"/>
    <w:rsid w:val="00AC0838"/>
    <w:rsid w:val="00AD489E"/>
    <w:rsid w:val="00AF0D70"/>
    <w:rsid w:val="00AF6F3C"/>
    <w:rsid w:val="00B00E48"/>
    <w:rsid w:val="00B00FD1"/>
    <w:rsid w:val="00B105B1"/>
    <w:rsid w:val="00B10E15"/>
    <w:rsid w:val="00B31247"/>
    <w:rsid w:val="00B318BB"/>
    <w:rsid w:val="00B47EB2"/>
    <w:rsid w:val="00B5728B"/>
    <w:rsid w:val="00B677EF"/>
    <w:rsid w:val="00B7308C"/>
    <w:rsid w:val="00B86241"/>
    <w:rsid w:val="00B95E68"/>
    <w:rsid w:val="00BA7D3D"/>
    <w:rsid w:val="00BB13BE"/>
    <w:rsid w:val="00BB45E6"/>
    <w:rsid w:val="00BB5A55"/>
    <w:rsid w:val="00BB6901"/>
    <w:rsid w:val="00BC22B6"/>
    <w:rsid w:val="00BD5BFF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973B0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2B0B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2A1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81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2C6981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2C698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2C6981"/>
    <w:rPr>
      <w:i/>
      <w:iCs/>
    </w:rPr>
  </w:style>
  <w:style w:type="character" w:styleId="a4">
    <w:name w:val="page number"/>
    <w:basedOn w:val="a0"/>
    <w:qFormat/>
    <w:rsid w:val="002C6981"/>
  </w:style>
  <w:style w:type="character" w:styleId="a5">
    <w:name w:val="Strong"/>
    <w:qFormat/>
    <w:rsid w:val="002C698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2C6981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2C6981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2C6981"/>
    <w:rPr>
      <w:sz w:val="24"/>
    </w:rPr>
  </w:style>
  <w:style w:type="paragraph" w:styleId="a9">
    <w:name w:val="header"/>
    <w:basedOn w:val="a"/>
    <w:link w:val="aa"/>
    <w:uiPriority w:val="99"/>
    <w:qFormat/>
    <w:rsid w:val="002C6981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2C6981"/>
    <w:pPr>
      <w:jc w:val="center"/>
    </w:pPr>
    <w:rPr>
      <w:b/>
    </w:rPr>
  </w:style>
  <w:style w:type="paragraph" w:styleId="ad">
    <w:name w:val="footer"/>
    <w:basedOn w:val="a"/>
    <w:link w:val="ae"/>
    <w:qFormat/>
    <w:rsid w:val="002C6981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rsid w:val="002C6981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2C6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2C6981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C6981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2C6981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2C6981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2C6981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2C6981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2C6981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rsid w:val="002C6981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2C6981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2C6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2C6981"/>
    <w:pPr>
      <w:ind w:left="720"/>
      <w:contextualSpacing/>
    </w:pPr>
  </w:style>
  <w:style w:type="paragraph" w:customStyle="1" w:styleId="14-15">
    <w:name w:val="14-15"/>
    <w:basedOn w:val="a"/>
    <w:rsid w:val="002C6981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4811B-B67E-4744-9AA4-F2F4744C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Smirnova</cp:lastModifiedBy>
  <cp:revision>13</cp:revision>
  <cp:lastPrinted>2026-02-27T06:48:00Z</cp:lastPrinted>
  <dcterms:created xsi:type="dcterms:W3CDTF">2026-01-15T06:52:00Z</dcterms:created>
  <dcterms:modified xsi:type="dcterms:W3CDTF">2026-02-27T06:49:00Z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